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D18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OGÓLNYCH </w:t>
      </w:r>
      <w:r w:rsidRPr="00944D18">
        <w:rPr>
          <w:rFonts w:ascii="Times New Roman" w:hAnsi="Times New Roman" w:cs="Times New Roman"/>
          <w:sz w:val="28"/>
          <w:szCs w:val="28"/>
        </w:rPr>
        <w:t>– DO DYSPOZYCJI PRZ</w:t>
      </w:r>
      <w:r>
        <w:rPr>
          <w:rFonts w:ascii="Times New Roman" w:hAnsi="Times New Roman" w:cs="Times New Roman"/>
          <w:sz w:val="28"/>
          <w:szCs w:val="28"/>
        </w:rPr>
        <w:t>EWODNICZACEGO KOMISJI STUDIÓW I</w:t>
      </w:r>
      <w:r w:rsidRPr="00944D18">
        <w:rPr>
          <w:rFonts w:ascii="Times New Roman" w:hAnsi="Times New Roman" w:cs="Times New Roman"/>
          <w:sz w:val="28"/>
          <w:szCs w:val="28"/>
        </w:rPr>
        <w:t xml:space="preserve"> STOPNIA – BEZPIECZEŃSTWO NARODOWE</w:t>
      </w: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Ogólne</w:t>
      </w:r>
    </w:p>
    <w:p w:rsidR="008E6608" w:rsidRPr="00100172" w:rsidRDefault="008E6608" w:rsidP="001001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Geopolityczne uwarunkowania bezpieczeństwa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Gospodarka rynkowa i jej elementy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Wyzwania dla bezpieczeństwa wewnętrznego RP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Współczesne systemy polityczne</w:t>
      </w:r>
    </w:p>
    <w:p w:rsidR="008E6608" w:rsidRPr="00100172" w:rsidRDefault="008E6608" w:rsidP="001001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Transformacja ustrojowa w Polsce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Doświadczenia historyczne w procesie kształtowania bezpieczeństwa wewnętrznego</w:t>
      </w:r>
    </w:p>
    <w:p w:rsid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Bezpieczeństwo kulturowe we współczesnym świecie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Rola oceny wydarzeń historycznych w kształtowaniu bezpieczeństwa narodowego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Naturalne zagrożenia bezpieczeństwa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Obszary kryzysowe we współczesnym świecie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Elementy prawa obronnego UE i NATO w polskim prawie obronnym</w:t>
      </w:r>
    </w:p>
    <w:p w:rsid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Konstytucyjny i ustawowy obowiązek obrony RP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08">
        <w:rPr>
          <w:rFonts w:ascii="Times New Roman" w:hAnsi="Times New Roman" w:cs="Times New Roman"/>
          <w:sz w:val="28"/>
          <w:szCs w:val="28"/>
        </w:rPr>
        <w:t>Podział Europy w okresie „zimnej wojny”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Totalitaryzmy XX wieku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Proces integracji europejskiej po II Wojnie Światowej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Upadek ZSRR i jego konsekwencje geopolityczne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Współczesne konflikty w Europie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Bezpieczeństwo energetyczne Europy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Uwarunkowania polityki zagranicznej i bezpieczeństwa Rosji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Pojęcie bezpieczeństwa ekonomicznego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Akt Końcowy KBWE - istota, najważniejsze postanowienia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Misje OBWE w Europie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Mechanizmy OBWE – instrumenty wczesnego ostrzegania, zapobiegania konfliktom oraz przywracania pokoju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Stosunki Rosji z Unią Europejską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Kontrola zbrojeń konwencjonalnych w Europie</w:t>
      </w: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944D18">
        <w:rPr>
          <w:rFonts w:ascii="Times New Roman" w:hAnsi="Times New Roman" w:cs="Times New Roman"/>
          <w:sz w:val="28"/>
          <w:szCs w:val="28"/>
        </w:rPr>
        <w:lastRenderedPageBreak/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OGÓLNYCH </w:t>
      </w:r>
      <w:r w:rsidRPr="00944D18">
        <w:rPr>
          <w:rFonts w:ascii="Times New Roman" w:hAnsi="Times New Roman" w:cs="Times New Roman"/>
          <w:sz w:val="28"/>
          <w:szCs w:val="28"/>
        </w:rPr>
        <w:t>– DO DYSPOZYCJI PRZ</w:t>
      </w:r>
      <w:r>
        <w:rPr>
          <w:rFonts w:ascii="Times New Roman" w:hAnsi="Times New Roman" w:cs="Times New Roman"/>
          <w:sz w:val="28"/>
          <w:szCs w:val="28"/>
        </w:rPr>
        <w:t>EWODNICZACEGO KOMISJI STUDIÓW I</w:t>
      </w:r>
      <w:r w:rsidRPr="00944D18">
        <w:rPr>
          <w:rFonts w:ascii="Times New Roman" w:hAnsi="Times New Roman" w:cs="Times New Roman"/>
          <w:sz w:val="28"/>
          <w:szCs w:val="28"/>
        </w:rPr>
        <w:t xml:space="preserve">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Specjalnościowe – ZARZĄDZANIE KRYZYSOWE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E6608">
        <w:rPr>
          <w:rFonts w:ascii="Times New Roman" w:hAnsi="Times New Roman" w:cs="Times New Roman"/>
          <w:sz w:val="28"/>
          <w:szCs w:val="28"/>
        </w:rPr>
        <w:t>arządzanie bezpieczeństwem w gminie i powiecie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Wojewoda i jego zadania w zakresie bezpieczeństwa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Zarządzanie kryzysowe – zakres, zasady, kluczowe zadania</w:t>
      </w:r>
    </w:p>
    <w:p w:rsidR="008E6608" w:rsidRPr="00100172" w:rsidRDefault="008E6608" w:rsidP="001001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Zadania i kompetencje organów władzy publicznej, instytucji, służb, inspekcji w sytuacjach kryzysowych</w:t>
      </w:r>
    </w:p>
    <w:p w:rsid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Sytuacja kryzysowa a kryzys – analiza pojęć</w:t>
      </w:r>
    </w:p>
    <w:p w:rsidR="00100172" w:rsidRDefault="00100172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Zbiorowe i indywidualne środki ochrony ludności</w:t>
      </w:r>
    </w:p>
    <w:p w:rsidR="00100172" w:rsidRPr="008E6608" w:rsidRDefault="00100172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zarządzania kryzysowego – struktura i treść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Fazy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Geneza systemu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Prawne aspekty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Struktura organizacyjna systemu zarządzania kryzysowego w administracji publicznej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Kompetencje organów właściwych administracji publicznej w sprawach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Struktura i zadania zespołów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Miejsce, rola i zadania centrów zarządzania kryzysowego w strukturze systemu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Krajowy System Wykrywania Skażeń i Alarmowania – jego struktura i miejsce w systemie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Alarmowanie ludności o zagrożeniach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Plany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Infrastruktura krytyczna w Polsce – pojęcie i ochrona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Udział Krajowego Systemu Ratowniczo-Gaśniczego w systemie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Rola Policji w systemie zarządzania kryzysowego</w:t>
      </w:r>
    </w:p>
    <w:p w:rsid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Rola Sił Zbrojnych w systemie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Kompetencje i zakres działania władz lokalnych w zakresie bezpieczeństwa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Społeczno-ekonomiczne i kulturowe uwarunkowania migracji</w:t>
      </w:r>
    </w:p>
    <w:p w:rsidR="008E6608" w:rsidRPr="00303DCA" w:rsidRDefault="008E6608" w:rsidP="00303D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Systemy informacji przestrzennej na potrzeby bezpieczeństwa</w:t>
      </w:r>
    </w:p>
    <w:p w:rsid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Medialny obraz działalności administracji cywilnej w sferze bezpieczeństwa wewnętrznego</w:t>
      </w:r>
    </w:p>
    <w:p w:rsid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5EB" w:rsidRPr="00F775EB" w:rsidSect="00F775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FB5"/>
    <w:multiLevelType w:val="hybridMultilevel"/>
    <w:tmpl w:val="4C4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4B1C"/>
    <w:multiLevelType w:val="hybridMultilevel"/>
    <w:tmpl w:val="4D78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2C1"/>
    <w:multiLevelType w:val="hybridMultilevel"/>
    <w:tmpl w:val="C92C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FCF"/>
    <w:multiLevelType w:val="hybridMultilevel"/>
    <w:tmpl w:val="6340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4CBA"/>
    <w:multiLevelType w:val="hybridMultilevel"/>
    <w:tmpl w:val="AB18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EF6"/>
    <w:multiLevelType w:val="hybridMultilevel"/>
    <w:tmpl w:val="AF8C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3424"/>
    <w:multiLevelType w:val="hybridMultilevel"/>
    <w:tmpl w:val="2F32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0B"/>
    <w:rsid w:val="00034659"/>
    <w:rsid w:val="0003507B"/>
    <w:rsid w:val="00100172"/>
    <w:rsid w:val="00241E12"/>
    <w:rsid w:val="00303DCA"/>
    <w:rsid w:val="003059B3"/>
    <w:rsid w:val="00382811"/>
    <w:rsid w:val="00547119"/>
    <w:rsid w:val="00621229"/>
    <w:rsid w:val="00656C3A"/>
    <w:rsid w:val="006B30D7"/>
    <w:rsid w:val="007C3169"/>
    <w:rsid w:val="00826E3B"/>
    <w:rsid w:val="008E6608"/>
    <w:rsid w:val="00944D18"/>
    <w:rsid w:val="0098139C"/>
    <w:rsid w:val="009A6F00"/>
    <w:rsid w:val="009B6E8D"/>
    <w:rsid w:val="00C10D96"/>
    <w:rsid w:val="00CA7AD1"/>
    <w:rsid w:val="00DE0C0B"/>
    <w:rsid w:val="00F02152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7880-3164-4B92-BFDA-37714D5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Kasia</cp:lastModifiedBy>
  <cp:revision>6</cp:revision>
  <cp:lastPrinted>2020-02-06T09:07:00Z</cp:lastPrinted>
  <dcterms:created xsi:type="dcterms:W3CDTF">2020-02-05T08:32:00Z</dcterms:created>
  <dcterms:modified xsi:type="dcterms:W3CDTF">2020-02-10T13:11:00Z</dcterms:modified>
</cp:coreProperties>
</file>