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C" w:rsidRDefault="002528FC" w:rsidP="002528FC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8FC">
        <w:rPr>
          <w:rFonts w:ascii="Times New Roman" w:hAnsi="Times New Roman" w:cs="Times New Roman"/>
          <w:b/>
          <w:i/>
          <w:sz w:val="24"/>
          <w:szCs w:val="24"/>
        </w:rPr>
        <w:t>Zestaw pytań ogólnych – do dyspozycji przewodniczą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ego Komisji. Kierunek  administracja. Studia I stopnia</w:t>
      </w:r>
    </w:p>
    <w:p w:rsidR="00A42221" w:rsidRPr="002528FC" w:rsidRDefault="00A42221" w:rsidP="002528FC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2D2208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zakres zainteresowań nauki administracji</w:t>
      </w:r>
      <w:r w:rsidR="007D0F5F">
        <w:rPr>
          <w:rFonts w:ascii="Times New Roman" w:hAnsi="Times New Roman" w:cs="Times New Roman"/>
          <w:sz w:val="24"/>
          <w:szCs w:val="24"/>
        </w:rPr>
        <w:t>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samorządu i samorządu terytorialnego.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gminy.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powiatu.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województwa.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samorządu terytorialnego.</w:t>
      </w:r>
    </w:p>
    <w:p w:rsidR="007D0F5F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 administracyjnego.</w:t>
      </w:r>
    </w:p>
    <w:p w:rsidR="007D0F5F" w:rsidRP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podział prawa administracyjnego.</w:t>
      </w:r>
    </w:p>
    <w:p w:rsidR="00F15AED" w:rsidRP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podmiotowy i przedmiotowy ustawy o zamówieniach publicznych.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 administracyjnego.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 prawa miejscowego.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 kontrola nad działalnością samorządu terytorialnego.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</w:t>
      </w:r>
      <w:r w:rsidR="00BC1CA1">
        <w:rPr>
          <w:rFonts w:ascii="Times New Roman" w:hAnsi="Times New Roman" w:cs="Times New Roman"/>
          <w:sz w:val="24"/>
          <w:szCs w:val="24"/>
        </w:rPr>
        <w:t>jednostek samorządu terytorialnego.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w postępowaniu administracyjnym.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pozytywne wznowienia postępowania administracyjnego.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pozytywne stwierdzenia nieważności postępowania administracyjnego.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dowodowe w postępowaniu administracyjnym.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system weryfikacji decyzji administracyjnej.</w:t>
      </w:r>
    </w:p>
    <w:p w:rsidR="00F15AED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podziału i równowagi władz w Konstytucji RP.</w:t>
      </w:r>
    </w:p>
    <w:p w:rsidR="00F15AED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miejscowa organów administracji.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Wyłączenie pracownika organu administracji od udziału w postępowaniu.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Procesowe i materialne pojęcie decyzji administracyjnej.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ustrojowa Trybunału Konstytucyjnego i Trybunału Senatu.</w:t>
      </w:r>
    </w:p>
    <w:p w:rsidR="00BC1CA1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Rady Ministrów.</w:t>
      </w:r>
    </w:p>
    <w:p w:rsidR="00BC1CA1" w:rsidRPr="002528FC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Administracja rządowa w województwie.</w:t>
      </w:r>
    </w:p>
    <w:p w:rsid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Default="00A42221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Default="00A42221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Default="00A42221" w:rsidP="00252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2F0" w:rsidRPr="002528FC" w:rsidRDefault="00F362F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P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8F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Zestaw pytań specjalnościowych – do dyspozycji przewodniczącego Komisji. Kierunek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</w:t>
      </w:r>
      <w:r w:rsidR="006B6DBB">
        <w:rPr>
          <w:rFonts w:ascii="Times New Roman" w:hAnsi="Times New Roman" w:cs="Times New Roman"/>
          <w:b/>
          <w:i/>
          <w:sz w:val="24"/>
          <w:szCs w:val="24"/>
        </w:rPr>
        <w:t>. Studia I stopnia -</w:t>
      </w:r>
      <w:r w:rsidRPr="002528FC">
        <w:rPr>
          <w:rFonts w:ascii="Times New Roman" w:hAnsi="Times New Roman" w:cs="Times New Roman"/>
          <w:b/>
          <w:i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 publiczna</w:t>
      </w:r>
      <w:r w:rsidRPr="002528F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52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D0B" w:rsidRPr="002528FC" w:rsidRDefault="006D4D0B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</w:t>
      </w:r>
      <w:r w:rsidR="00EB181F">
        <w:rPr>
          <w:rFonts w:ascii="Times New Roman" w:eastAsia="Times New Roman" w:hAnsi="Times New Roman" w:cs="Times New Roman"/>
          <w:sz w:val="24"/>
          <w:szCs w:val="24"/>
        </w:rPr>
        <w:t xml:space="preserve"> i funkcje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administracji publicznej.</w:t>
      </w:r>
    </w:p>
    <w:p w:rsidR="00F15AED" w:rsidRDefault="00F15AED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rodzaje organów administracji publicznej.</w:t>
      </w:r>
    </w:p>
    <w:p w:rsidR="007D0F5F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administracji publicznej.</w:t>
      </w:r>
    </w:p>
    <w:p w:rsidR="00A4222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 administracji publicznej.</w:t>
      </w:r>
    </w:p>
    <w:p w:rsidR="007D0F5F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Zadania i kompetencje organów administracji publicznej. </w:t>
      </w:r>
    </w:p>
    <w:p w:rsidR="00F15AED" w:rsidRDefault="00F15AED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Struktura administracji publicznej w Polsce.</w:t>
      </w:r>
    </w:p>
    <w:p w:rsidR="00F15AED" w:rsidRDefault="00BC1CA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realizujące zadania administracji publicznej.</w:t>
      </w:r>
    </w:p>
    <w:p w:rsidR="00BC1CA1" w:rsidRDefault="00BC1CA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 modelu instytucji w administracji publicznej.</w:t>
      </w:r>
    </w:p>
    <w:p w:rsidR="00BC1CA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podmiotów administracji publicznej.</w:t>
      </w:r>
    </w:p>
    <w:p w:rsidR="00A4222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Czynniki kształtujące rozwój administracji publicznej.</w:t>
      </w:r>
    </w:p>
    <w:p w:rsidR="00A42221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Prywatyzacja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rodzaje zakładów prawa publicznego.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i istota tzw. czynności faktycznych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kontroli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centralizacji, decentralizacji, koncentracji i dekoncentracji administracji.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Wojewódzka administracja zespolona.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 administracyjne konstytutywne i deklaratoryjne. </w:t>
      </w:r>
    </w:p>
    <w:p w:rsidR="00A93305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zamówień publicznych.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Decyzja administracyjna – pojęcie, charakter prawny, elementy.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Sposoby wszczęcia postępowania administracyjnego.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przedsiębiorcy.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Wewnętrzne źródła prawa administracyjnego.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Kary administracyjne jako zabezpieczenie skuteczności administracji.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aktów administracyjnych.</w:t>
      </w:r>
    </w:p>
    <w:p w:rsidR="00EB181F" w:rsidRPr="002528FC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Sądowa kontrola administracji publicznej.</w:t>
      </w:r>
    </w:p>
    <w:p w:rsidR="00D3372B" w:rsidRDefault="00D3372B" w:rsidP="002528FC">
      <w:pPr>
        <w:spacing w:after="0"/>
        <w:rPr>
          <w:sz w:val="24"/>
          <w:szCs w:val="24"/>
        </w:rPr>
      </w:pPr>
    </w:p>
    <w:p w:rsidR="00F362F0" w:rsidRDefault="00F362F0" w:rsidP="002528FC">
      <w:pPr>
        <w:spacing w:after="0"/>
        <w:rPr>
          <w:sz w:val="24"/>
          <w:szCs w:val="24"/>
        </w:rPr>
      </w:pPr>
    </w:p>
    <w:p w:rsidR="00F362F0" w:rsidRPr="002528FC" w:rsidRDefault="00F362F0" w:rsidP="002528FC">
      <w:pPr>
        <w:spacing w:after="0"/>
        <w:rPr>
          <w:sz w:val="24"/>
          <w:szCs w:val="24"/>
        </w:rPr>
      </w:pPr>
    </w:p>
    <w:sectPr w:rsidR="00F362F0" w:rsidRPr="0025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1B4"/>
    <w:multiLevelType w:val="hybridMultilevel"/>
    <w:tmpl w:val="2708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7E8B"/>
    <w:multiLevelType w:val="hybridMultilevel"/>
    <w:tmpl w:val="F446E524"/>
    <w:lvl w:ilvl="0" w:tplc="3AFC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36"/>
    <w:rsid w:val="002528FC"/>
    <w:rsid w:val="002D2208"/>
    <w:rsid w:val="00634336"/>
    <w:rsid w:val="006B6DBB"/>
    <w:rsid w:val="006D4D0B"/>
    <w:rsid w:val="007D0F5F"/>
    <w:rsid w:val="00A42221"/>
    <w:rsid w:val="00A93305"/>
    <w:rsid w:val="00BC1CA1"/>
    <w:rsid w:val="00CF06BC"/>
    <w:rsid w:val="00D3372B"/>
    <w:rsid w:val="00EB181F"/>
    <w:rsid w:val="00F15AED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C096-8655-44D4-9E93-8F57E19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Kasia</cp:lastModifiedBy>
  <cp:revision>2</cp:revision>
  <cp:lastPrinted>2020-02-10T09:03:00Z</cp:lastPrinted>
  <dcterms:created xsi:type="dcterms:W3CDTF">2020-02-10T09:04:00Z</dcterms:created>
  <dcterms:modified xsi:type="dcterms:W3CDTF">2020-02-10T09:04:00Z</dcterms:modified>
</cp:coreProperties>
</file>