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18" w:rsidRPr="00514E18" w:rsidRDefault="00514E18" w:rsidP="00514E18">
      <w:pPr>
        <w:shd w:val="clear" w:color="auto" w:fill="F1F2F2"/>
        <w:spacing w:after="600" w:line="240" w:lineRule="auto"/>
        <w:outlineLvl w:val="1"/>
        <w:rPr>
          <w:rFonts w:ascii="Arial" w:eastAsia="Times New Roman" w:hAnsi="Arial" w:cs="Arial"/>
          <w:color w:val="2F2F37"/>
          <w:sz w:val="36"/>
          <w:szCs w:val="36"/>
          <w:lang w:eastAsia="pl-PL"/>
        </w:rPr>
      </w:pPr>
      <w:r w:rsidRPr="00514E18">
        <w:rPr>
          <w:rFonts w:ascii="Arial" w:eastAsia="Times New Roman" w:hAnsi="Arial" w:cs="Arial"/>
          <w:color w:val="2F2F37"/>
          <w:sz w:val="36"/>
          <w:szCs w:val="36"/>
          <w:lang w:eastAsia="pl-PL"/>
        </w:rPr>
        <w:t>„Aktywny samorząd” w 2020 roku</w:t>
      </w:r>
    </w:p>
    <w:p w:rsidR="00514E18" w:rsidRPr="00514E18" w:rsidRDefault="00514E18" w:rsidP="00514E18">
      <w:pPr>
        <w:shd w:val="clear" w:color="auto" w:fill="F1F2F2"/>
        <w:spacing w:line="525" w:lineRule="atLeast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Zarząd Funduszu przyjął dokument pn. Kierunki działań oraz warunki brzegowe obowiązujące realizatorów pilotażowego programu „Aktywny samorząd” w 2020 roku</w:t>
      </w:r>
    </w:p>
    <w:p w:rsidR="00514E18" w:rsidRPr="00514E18" w:rsidRDefault="00514E18" w:rsidP="00514E18">
      <w:pPr>
        <w:shd w:val="clear" w:color="auto" w:fill="F1F2F2"/>
        <w:spacing w:after="0" w:line="240" w:lineRule="auto"/>
        <w:rPr>
          <w:rFonts w:ascii="Times New Roman" w:eastAsia="Times New Roman" w:hAnsi="Times New Roman" w:cs="Times New Roman"/>
          <w:color w:val="003D98"/>
          <w:sz w:val="24"/>
          <w:szCs w:val="24"/>
          <w:u w:val="single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fldChar w:fldCharType="begin"/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instrText xml:space="preserve"> HYPERLINK "https://www.pfron.org.pl/fileadmin/Programy_PFRON/Aktywny_samorzad/aktywny_samorzad_na_topa.jpg" </w:instrText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fldChar w:fldCharType="separate"/>
      </w:r>
    </w:p>
    <w:p w:rsidR="00514E18" w:rsidRPr="00514E18" w:rsidRDefault="00514E18" w:rsidP="00514E18">
      <w:pPr>
        <w:shd w:val="clear" w:color="auto" w:fill="F1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noProof/>
          <w:color w:val="003D98"/>
          <w:sz w:val="24"/>
          <w:szCs w:val="24"/>
          <w:lang w:eastAsia="pl-PL"/>
        </w:rPr>
        <w:drawing>
          <wp:inline distT="0" distB="0" distL="0" distR="0" wp14:anchorId="7092E633" wp14:editId="66F09CB6">
            <wp:extent cx="6667500" cy="3448050"/>
            <wp:effectExtent l="0" t="0" r="0" b="0"/>
            <wp:docPr id="1" name="Obraz 1" descr="Pokaż zdjęcie: logo Programu Aktywny Samorzą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aż zdjęcie: logo Programu Aktywny Samorzą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18" w:rsidRPr="00514E18" w:rsidRDefault="00514E18" w:rsidP="00514E18">
      <w:pPr>
        <w:shd w:val="clear" w:color="auto" w:fill="F1F2F2"/>
        <w:spacing w:after="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fldChar w:fldCharType="end"/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hyperlink r:id="rId7" w:history="1">
        <w:r w:rsidRPr="00514E18">
          <w:rPr>
            <w:rFonts w:ascii="Arial" w:eastAsia="Times New Roman" w:hAnsi="Arial" w:cs="Arial"/>
            <w:color w:val="003D98"/>
            <w:sz w:val="24"/>
            <w:szCs w:val="24"/>
            <w:u w:val="single"/>
            <w:lang w:eastAsia="pl-PL"/>
          </w:rPr>
          <w:t>„Kierunki działań (…) w 2020 roku”, będący załącznikiem do uchwały nr 3/2020 Zarządu PFRON z dnia 7 stycznia 2020 r.). (informacje o pliku)</w:t>
        </w:r>
      </w:hyperlink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Wszystkim biorącym udział w konsultacjach publicznych dotyczących projektu dokumentu pn. „Kierunki działań (…)” w 2020 roku serdecznie dziękujemy za zaangażowanie i konstruktywną współpracę!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Szczególne podziękowania kierujemy do osób niepełnosprawnych i realizatorów programu, dla których program jest instrumentem pomocy lub codziennej pracy. Dziękujemy za Państwa aktywność i odpowiedzialność, które służą całemu środowisku osób niepełnosprawnych i coraz lepszej realizacji wyznaczonych celów programu.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Staraliśmy się uwzględnić jak najwięcej zgłoszonych postulatów, które dotyczyły opiniowanego projektu. Mamy nadzieję, że wiele uwzględnionych przez Fundusz uwag i propozycji, przyniesie jak najwięcej korzyści osobom niepełnosprawnym oraz w oczekiwany przez naszych partnerów sposób, usprawni realizację programu.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 xml:space="preserve">Część zgłoszonych postulatów, dotyczących rozszerzenia kręgu adresatów pomocy, czy rozszerzenia oferty pomocy o kolejne formy wsparcia, nie mogła zostać uwzględniona z powodów formalnych, gdyż ich wprowadzenie wymagałoby uprzedniej zmiany treści programu, co leży w kompetencjach wyłącznie Rady </w:t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lastRenderedPageBreak/>
        <w:t>Nadzorczej Państwowego Funduszu Rehabilitacji Osób Niepełnosprawnych. Niemniej dziękujemy za wskazanie obszarów wymagających ewentualnej interwencji. Zgłoszone propozycje w tym zakresie, a także argumenty użyte w ramach konsultacji, mogą być analizowane i wykorzystywane w trakcie innych prac projektowych.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  <w:t>Bieżący rok jest przełomowy, jeśli chodzi o realizację programu.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Po pierwsze, Fundusz zagwarantował rekordowy budżet na realizację programu</w:t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br/>
      </w:r>
      <w:r w:rsidRPr="00514E18"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  <w:t>(181,5 mln zł).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Po drugie, w bieżącym roku znacząco </w:t>
      </w:r>
      <w:r w:rsidRPr="00514E18"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  <w:t>ułatwiamy osobom niepełnosprawnym ubieganie się o pomoc</w:t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 w ramach programu, gdyż od dnia </w:t>
      </w:r>
      <w:r w:rsidRPr="00514E18"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  <w:t>1 marca br. wniosek o dofinansowanie składa się przez Internet w Systemie Obsługi Wsparcia (SOW) </w:t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- bez straty czasu, wychodzenia z domu, bez kolejek i bez barier. Osoby zainteresowane uzyskaniem pomocy mogą korzystać w naszym systemie także z innych form pomocy w zakresie złożenia wniosku: kreatora ułatwiającego aplikowanie o środki, infolinii, a także mobilnego asystenta osoby niepełnosprawnej oraz pracownika PFRON w punktach informacyjnych SOW, zlokalizowanych we wszystkich wojewódzkich oddziałach PFRON.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  <w:t>Wszystkie osoby niepełnosprawne gorąco zachęcamy do założenia Profilu Zaufanego</w:t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 xml:space="preserve"> na platformie </w:t>
      </w:r>
      <w:proofErr w:type="spellStart"/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ePUAP</w:t>
      </w:r>
      <w:proofErr w:type="spellEnd"/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 xml:space="preserve"> i złożenie wniosku o dofinansowanie w formie elektronicznej, z użyciem systemu SOW. Złożenie wniosku o dofinansowanie w systemie SOW może być pierwszym, ale jakże ważnym krokiem zmierzającym do korzystania z zalet całej gamy usług i instrumentów dostępnych w przestrzeni publicznej dla posiadaczy podpisu elektronicznego/Profilu Zaufanego na platformie </w:t>
      </w:r>
      <w:proofErr w:type="spellStart"/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ePUAP</w:t>
      </w:r>
      <w:proofErr w:type="spellEnd"/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. </w:t>
      </w:r>
      <w:hyperlink r:id="rId8" w:tgtFrame="_blank" w:tooltip="" w:history="1">
        <w:r w:rsidRPr="00514E18">
          <w:rPr>
            <w:rFonts w:ascii="Arial" w:eastAsia="Times New Roman" w:hAnsi="Arial" w:cs="Arial"/>
            <w:color w:val="003D98"/>
            <w:sz w:val="24"/>
            <w:szCs w:val="24"/>
            <w:u w:val="single"/>
            <w:lang w:eastAsia="pl-PL"/>
          </w:rPr>
          <w:t>Więcej informacji o tym, jak zakłada się Profil Zaufany, włącznie z filmem instruktażowym znajdują się na portalu SOW.</w:t>
        </w:r>
      </w:hyperlink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a także:</w:t>
      </w:r>
    </w:p>
    <w:p w:rsidR="00514E18" w:rsidRPr="00514E18" w:rsidRDefault="00514E18" w:rsidP="00514E18">
      <w:pPr>
        <w:numPr>
          <w:ilvl w:val="0"/>
          <w:numId w:val="1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hyperlink r:id="rId9" w:tgtFrame="_blank" w:tooltip="" w:history="1">
        <w:r w:rsidRPr="00514E18">
          <w:rPr>
            <w:rFonts w:ascii="Arial" w:eastAsia="Times New Roman" w:hAnsi="Arial" w:cs="Arial"/>
            <w:color w:val="003D98"/>
            <w:sz w:val="24"/>
            <w:szCs w:val="24"/>
            <w:u w:val="single"/>
            <w:lang w:eastAsia="pl-PL"/>
          </w:rPr>
          <w:t>na Portalu Profilu Zaufanego,</w:t>
        </w:r>
      </w:hyperlink>
    </w:p>
    <w:p w:rsidR="00514E18" w:rsidRPr="00514E18" w:rsidRDefault="00514E18" w:rsidP="00514E18">
      <w:pPr>
        <w:numPr>
          <w:ilvl w:val="0"/>
          <w:numId w:val="1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hyperlink r:id="rId10" w:tgtFrame="_blank" w:tooltip="" w:history="1">
        <w:r w:rsidRPr="00514E18">
          <w:rPr>
            <w:rFonts w:ascii="Arial" w:eastAsia="Times New Roman" w:hAnsi="Arial" w:cs="Arial"/>
            <w:color w:val="003D98"/>
            <w:sz w:val="24"/>
            <w:szCs w:val="24"/>
            <w:u w:val="single"/>
            <w:lang w:eastAsia="pl-PL"/>
          </w:rPr>
          <w:t>na Portalu OBYWATEL.GOV.PL</w:t>
        </w:r>
      </w:hyperlink>
    </w:p>
    <w:p w:rsidR="00514E18" w:rsidRPr="00514E18" w:rsidRDefault="00514E18" w:rsidP="00514E18">
      <w:pPr>
        <w:numPr>
          <w:ilvl w:val="0"/>
          <w:numId w:val="1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hyperlink r:id="rId11" w:tgtFrame="_blank" w:tooltip="" w:history="1">
        <w:r w:rsidRPr="00514E18">
          <w:rPr>
            <w:rFonts w:ascii="Arial" w:eastAsia="Times New Roman" w:hAnsi="Arial" w:cs="Arial"/>
            <w:color w:val="003D98"/>
            <w:sz w:val="24"/>
            <w:szCs w:val="24"/>
            <w:u w:val="single"/>
            <w:lang w:eastAsia="pl-PL"/>
          </w:rPr>
          <w:t>na stronie internetowej Ministerstwa Cyfryzacji</w:t>
        </w:r>
      </w:hyperlink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System SOW przewiduje znakomite ułatwienia i uproszczenie wszelkich procedur związanych z aplikowaniem o pomoc i realizacją programu, co powinno przyspieszyć także realizację wniosków i uzyskanie pomocy.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System SOW, wyposażony we wszystkie potrzebne formularze i wzory, m.in.: wniosków o dofinansowanie, umów dofinansowania, korespondencji oraz w inne funkcjonalności, ułatwi realizację programu. Wszystkie dokumenty niezbędne do złożenia wniosku lub zawarcia umowy dofinansowania lub rozliczenia dofinansowania, Wnioskodawca może skanować/powielać w formie elektronicznej i takie będą podstawą oceny formalnej i merytorycznej wniosku oraz zawarcia umowy i rozliczenia dofinansowania.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Dołożyliśmy wszelkich starań, by zminimalizować zakres danych wymaganych do zarejestrowania wniosku. Dużym ułatwieniem będzie możliwość wykorzystywania wprowadzonych danych w przyszłości – w trakcie aplikowania o kolejne wsparcie ze środków PFRON.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lastRenderedPageBreak/>
        <w:t>Jesteśmy otwarci na Państwa uwagi i sugestie dotyczące możliwości dalszego doskonalenia funkcjonowania Systemu SOW.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 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2"/>
        <w:rPr>
          <w:rFonts w:ascii="Arial" w:eastAsia="Times New Roman" w:hAnsi="Arial" w:cs="Arial"/>
          <w:color w:val="2F2F37"/>
          <w:sz w:val="27"/>
          <w:szCs w:val="27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7"/>
          <w:szCs w:val="27"/>
          <w:lang w:eastAsia="pl-PL"/>
        </w:rPr>
        <w:t>Informacje dla realizatorów programu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Wystąpienia samorządów powiatowych o przyznanie w bieżącym roku środków finansowych na realizację programu, będziemy przyjmować do dnia 28 lutego 2020 r.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Termin aneksowania umowy w sprawie realizacji programu pomiędzy Realizatorem programu i Państwowym Funduszem Rehabilitacji Osób Niepełnosprawnych, mija w dniu 15 kwietnia 2020 r.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 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2"/>
        <w:rPr>
          <w:rFonts w:ascii="Arial" w:eastAsia="Times New Roman" w:hAnsi="Arial" w:cs="Arial"/>
          <w:color w:val="2F2F37"/>
          <w:sz w:val="27"/>
          <w:szCs w:val="27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7"/>
          <w:szCs w:val="27"/>
          <w:lang w:eastAsia="pl-PL"/>
        </w:rPr>
        <w:t>Informacje dla  wnioskodawców w module I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 2020 roku realizowane będą następujące formy wsparcia w Module I:</w:t>
      </w:r>
    </w:p>
    <w:p w:rsidR="00514E18" w:rsidRPr="00514E18" w:rsidRDefault="00514E18" w:rsidP="00514E18">
      <w:pPr>
        <w:numPr>
          <w:ilvl w:val="0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  <w:t>Obszar A – likwidacja bariery transportowej: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1 – pomoc w zakupie i montażu oprzyrządowania do posiadanego samochodu (adresowana do osób z orzeczeniem o niepełnosprawności - do 16 roku życia lub osób ze znacznym albo umiarkowanym stopniem niepełnosprawności, z dysfunkcją narządu ruchu);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2 – pomoc w uzyskaniu prawa jazdy (adresowana do osób ze znacznym albo umiarkowanym stopniem niepełnosprawności, z dysfunkcją narządu ruchu);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3 – pomoc w uzyskaniu prawa jazdy (adresowana do osób ze znacznym albo umiarkowanym stopniem niepełnosprawności, z dysfunkcją narządu słuchu, w stopniu wymagającym korzystania z usług tłumacza języka migowego);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4 – pomoc w zakupie i montażu oprzyrządowania do posiadanego samochodu (adresowana do osób ze znacznym albo umiarkowanym stopniem niepełnosprawności, z dysfunkcją narządu słuchu);</w:t>
      </w:r>
    </w:p>
    <w:p w:rsidR="00514E18" w:rsidRPr="00514E18" w:rsidRDefault="00514E18" w:rsidP="00514E18">
      <w:pPr>
        <w:numPr>
          <w:ilvl w:val="0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  <w:t>Obszar B – likwidacja barier w dostępie do uczestniczenia w społeczeństwie informacyjnym: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1 – pomoc w zakupie sprzętu elektronicznego lub jego elementów oraz oprogramowania (adresowana do osób z orzeczeniem o niepełnosprawności - do 16 roku życia lub do osób ze znacznym stopniem niepełnosprawności, z dysfunkcją narządu wzroku lub obu rąk);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2 – dofinansowanie szkoleń w zakresie obsługi nabytego w ramach programu sprzętu elektronicznego i oprogramowania;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 xml:space="preserve">Zadanie 3 – pomoc w zakupie sprzętu elektronicznego lub jego elementów oraz oprogramowania (adresowana do osób z </w:t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lastRenderedPageBreak/>
        <w:t>umiarkowanym stopniem niepełnosprawności, z dysfunkcją narządu wzroku);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4 – pomoc w zakupie sprzętu elektronicznego lub jego elementów oraz oprogramowania (adresowana do osób z orzeczeniem o niepełnosprawności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- do 16 roku życia lub osób ze znacznym albo umiarkowanym stopniem niepełnosprawności, z dysfunkcją narządu słuchu i trudnościami w komunikowaniu się za pomocą mowy);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5 – pomoc w utrzymaniu sprawności technicznej posiadanego sprzętu elektronicznego, zakupionego w ramach programu (adresowana do osób z orzeczeniem o niepełnosprawności - do 16 roku życia lub osób ze znacznym stopniem niepełnosprawności);</w:t>
      </w:r>
    </w:p>
    <w:p w:rsidR="00514E18" w:rsidRPr="00514E18" w:rsidRDefault="00514E18" w:rsidP="00514E18">
      <w:pPr>
        <w:numPr>
          <w:ilvl w:val="0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  <w:t>Obszar C – likwidacja barier w poruszaniu się: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1 – pomoc w zakupie wózka inwalidzkiego o napędzie elektrycznym (adresowana do osób z orzeczeniem o niepełnosprawności - do 16 roku życia lub osób ze znacznym stopniem niepełnosprawności, z dysfunkcją uniemożliwiającą samodzielne poruszanie się za pomocą wózka inwalidzkiego o napędzie ręcznym);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2 – pomoc w utrzymaniu sprawności technicznej posiadanego skutera lub wózka inwalidzkiego o napędzie elektrycznym (adresowana do osób z orzeczeniem o niepełnosprawności - do 16 roku życia lub osób ze znacznym stopniem niepełnosprawności);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3 – pomoc w zakupie protezy kończyny, w której zastosowano nowoczesne rozwiązania techniczne, tj. protezy co najmniej na III poziomie jakości (adresowana do osób ze stopniem niepełnosprawności);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4 – pomoc w utrzymaniu sprawności technicznej posiadanej protezy kończyny, w której zastosowano nowoczesne rozwiązania techniczne - co najmniej na III poziomie jakości (adresowana do osób ze stopniem niepełnosprawności);</w:t>
      </w:r>
    </w:p>
    <w:p w:rsidR="00514E18" w:rsidRPr="00514E18" w:rsidRDefault="00514E18" w:rsidP="00514E18">
      <w:pPr>
        <w:numPr>
          <w:ilvl w:val="1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Zadanie 5 – pomoc w zakupie skutera inwalidzkiego o napędzie elektrycznym lub oprzyrządowania elektrycznego do wózka ręcznego (adresowana do osób z orzeczeniem o niepełnosprawności - do 16 roku życia lub osób ze znacznym stopniem niepełnosprawności, z dysfunkcją narządu ruchu powodującą problemy w samodzielnym przemieszczaniu się i posiadających zgodę lekarza specjalisty na użytkowanie przedmiotu dofinansowania);</w:t>
      </w:r>
    </w:p>
    <w:p w:rsidR="00514E18" w:rsidRPr="00514E18" w:rsidRDefault="00514E18" w:rsidP="00514E18">
      <w:pPr>
        <w:numPr>
          <w:ilvl w:val="0"/>
          <w:numId w:val="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  <w:t>Obszar D – pomoc w utrzymaniu aktywności zawodowej poprzez zapewnienie opieki dla osoby zależnej (dziecka przebywającego w żłobku lub przedszkolu albo pod inną tego typu opieką, pomoc adresowana do osób ze znacznym lub umiarkowanym stopniem</w:t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 </w:t>
      </w:r>
      <w:r w:rsidRPr="00514E18">
        <w:rPr>
          <w:rFonts w:ascii="Arial" w:eastAsia="Times New Roman" w:hAnsi="Arial" w:cs="Arial"/>
          <w:b/>
          <w:bCs/>
          <w:color w:val="2F2F37"/>
          <w:sz w:val="24"/>
          <w:szCs w:val="24"/>
          <w:lang w:eastAsia="pl-PL"/>
        </w:rPr>
        <w:t>niepełnosprawności, które są przedstawicielem ustawowym lub opiekunem prawnym dziecka).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Termin przyjmowania wniosków o dofinansowanie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Wnioski o dofinansowanie można składać w formie elektronicznej w systemie SOW (</w:t>
      </w:r>
      <w:hyperlink r:id="rId12" w:tgtFrame="_blank" w:tooltip="" w:history="1">
        <w:r w:rsidRPr="00514E18">
          <w:rPr>
            <w:rFonts w:ascii="Arial" w:eastAsia="Times New Roman" w:hAnsi="Arial" w:cs="Arial"/>
            <w:color w:val="003D98"/>
            <w:sz w:val="24"/>
            <w:szCs w:val="24"/>
            <w:u w:val="single"/>
            <w:lang w:eastAsia="pl-PL"/>
          </w:rPr>
          <w:t>https://sow.pfron.org.pl/</w:t>
        </w:r>
      </w:hyperlink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) już od dnia 1 marca 2020 r.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lastRenderedPageBreak/>
        <w:t>Przypominamy i zachęcamy - możecie Państwo złożyć wniosek nie wychodząc z domu!!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Termin zakończenia przyjmowania wniosków wypada dnia 31 sierpnia 2020 r.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Wysokość dofinansowania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 aktualnymi warunkami dofinansowania (wysokość dofinansowania, wymagany udział własny w zakupie) można się zapoznać w ust. 9 oraz ust. 21-24 dokumentu pn. „Kierunki działań (…)” w 2020 roku.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hyperlink r:id="rId13" w:history="1">
        <w:r w:rsidRPr="00514E18">
          <w:rPr>
            <w:rFonts w:ascii="Arial" w:eastAsia="Times New Roman" w:hAnsi="Arial" w:cs="Arial"/>
            <w:color w:val="003D98"/>
            <w:sz w:val="24"/>
            <w:szCs w:val="24"/>
            <w:u w:val="single"/>
            <w:lang w:eastAsia="pl-PL"/>
          </w:rPr>
          <w:t>Zapoznaj się treścią programu, w tym z warunkami uczestnictwa w programie (zawarte są one w rozdziale VI ust. 1, ust. 4 oraz ust. 5).</w:t>
        </w:r>
      </w:hyperlink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 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Zarząd PFRON w 2020 roku wprowadził kolejne, postulowane przez osoby niepełnosprawne i samorządy powiatowe udogodnienia:</w:t>
      </w:r>
    </w:p>
    <w:p w:rsidR="00514E18" w:rsidRPr="00514E18" w:rsidRDefault="00514E18" w:rsidP="00514E18">
      <w:pPr>
        <w:numPr>
          <w:ilvl w:val="0"/>
          <w:numId w:val="3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zwiększono maksymalną kwotę dofinansowania:</w:t>
      </w:r>
    </w:p>
    <w:p w:rsidR="00514E18" w:rsidRPr="00514E18" w:rsidRDefault="00514E18" w:rsidP="00514E18">
      <w:pPr>
        <w:numPr>
          <w:ilvl w:val="1"/>
          <w:numId w:val="3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zakupu sprzętu elektronicznego dla osób z dysfunkcją obu rąk (B1) - z kwoty 5.000 zł do 7.000 zł,</w:t>
      </w:r>
    </w:p>
    <w:p w:rsidR="00514E18" w:rsidRPr="00514E18" w:rsidRDefault="00514E18" w:rsidP="00514E18">
      <w:pPr>
        <w:numPr>
          <w:ilvl w:val="1"/>
          <w:numId w:val="3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zakupu sprzętu elektronicznego dla osób z umiarkowanym stopniem niepełnosprawności i dysfunkcją wzroku (B3) - z kwoty 6.000 zł do 7.500 zł,</w:t>
      </w:r>
    </w:p>
    <w:p w:rsidR="00514E18" w:rsidRPr="00514E18" w:rsidRDefault="00514E18" w:rsidP="00514E18">
      <w:pPr>
        <w:numPr>
          <w:ilvl w:val="1"/>
          <w:numId w:val="3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zakupu sprzętu elektronicznego dla osób z dysfunkcja słuchu (B4) - z kwoty 2.500 zł do 4.000 zł,</w:t>
      </w:r>
    </w:p>
    <w:p w:rsidR="00514E18" w:rsidRPr="00514E18" w:rsidRDefault="00514E18" w:rsidP="00514E18">
      <w:pPr>
        <w:numPr>
          <w:ilvl w:val="1"/>
          <w:numId w:val="3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zakupu skutera inwalidzkiego o napędzie elektrycznym lub napędu elektrycznego do wózka ręcznego (C5) - z kwoty 5.000 zł do 7.500 zł,</w:t>
      </w:r>
    </w:p>
    <w:p w:rsidR="00514E18" w:rsidRPr="00514E18" w:rsidRDefault="00514E18" w:rsidP="00514E18">
      <w:pPr>
        <w:numPr>
          <w:ilvl w:val="1"/>
          <w:numId w:val="3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kosztów opieki nad osobą zależną (D) – z kwoty 200 zł miesięcznie nad jedną (każdą) osobą zależną – do kwoty 300 zł,</w:t>
      </w:r>
    </w:p>
    <w:p w:rsidR="00514E18" w:rsidRPr="00514E18" w:rsidRDefault="00514E18" w:rsidP="00514E18">
      <w:pPr>
        <w:numPr>
          <w:ilvl w:val="1"/>
          <w:numId w:val="3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zakupu wózka inwalidzkiego o napędzie elektrycznym (C1) – do kwoty rekomendowanej przez eksperta PFRON, ale nie większej niż 25.000 zł,</w:t>
      </w:r>
    </w:p>
    <w:p w:rsidR="00514E18" w:rsidRPr="00514E18" w:rsidRDefault="00514E18" w:rsidP="00514E18">
      <w:pPr>
        <w:numPr>
          <w:ilvl w:val="1"/>
          <w:numId w:val="3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 formie dodatku na pokrycie innych kosztów kształcenia (Moduł II programu) dla studentów pobierających naukę w szkołach wyższych – z kwoty 1.000 zł do kwoty 1.500 zł,</w:t>
      </w:r>
    </w:p>
    <w:p w:rsidR="00514E18" w:rsidRPr="00514E18" w:rsidRDefault="00514E18" w:rsidP="00514E18">
      <w:pPr>
        <w:numPr>
          <w:ilvl w:val="1"/>
          <w:numId w:val="3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kosztów opłaty za naukę – czesne (Moduł II programu), z kwoty 3.000 zł za semestr do kwoty 4.000 zł,</w:t>
      </w:r>
    </w:p>
    <w:p w:rsidR="00514E18" w:rsidRPr="00514E18" w:rsidRDefault="00514E18" w:rsidP="00514E18">
      <w:pPr>
        <w:numPr>
          <w:ilvl w:val="0"/>
          <w:numId w:val="3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zmniejszono wymagany udział własny Wnioskodawcy:</w:t>
      </w:r>
    </w:p>
    <w:p w:rsidR="00514E18" w:rsidRPr="00514E18" w:rsidRDefault="00514E18" w:rsidP="00514E18">
      <w:pPr>
        <w:numPr>
          <w:ilvl w:val="1"/>
          <w:numId w:val="3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przy zakupie sprzętu elektronicznego dla osób z umiarkowanym stopniem niepełnosprawności i dysfunkcją wzroku (B3) - z 30% na 10% ceny brutto,</w:t>
      </w:r>
    </w:p>
    <w:p w:rsidR="00514E18" w:rsidRPr="00514E18" w:rsidRDefault="00514E18" w:rsidP="00514E18">
      <w:pPr>
        <w:numPr>
          <w:ilvl w:val="1"/>
          <w:numId w:val="3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przy zakupie skutera inwalidzkiego o napędzie elektrycznym lub napędu elektrycznego do wózka ręcznego (C5) – z 35% na 25% ceny brutto,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lastRenderedPageBreak/>
        <w:t>Wnioski są oceniane merytorycznie w systemie punktowym (maksymalna liczba pkt – 100), w bieżącym roku preferowane są wnioski dotyczące osób niepełnosprawnych, które:</w:t>
      </w:r>
    </w:p>
    <w:p w:rsidR="00514E18" w:rsidRPr="00514E18" w:rsidRDefault="00514E18" w:rsidP="00514E18">
      <w:pPr>
        <w:numPr>
          <w:ilvl w:val="0"/>
          <w:numId w:val="4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są zatrudnione - liczba punktów preferencyjnych wynosi wówczas 25,</w:t>
      </w:r>
    </w:p>
    <w:p w:rsidR="00514E18" w:rsidRPr="00514E18" w:rsidRDefault="00514E18" w:rsidP="00514E18">
      <w:pPr>
        <w:numPr>
          <w:ilvl w:val="0"/>
          <w:numId w:val="4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 xml:space="preserve">posiadają podpis elektroniczny/Profil Zaufany na platformie </w:t>
      </w:r>
      <w:proofErr w:type="spellStart"/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ePUAP</w:t>
      </w:r>
      <w:proofErr w:type="spellEnd"/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 xml:space="preserve"> i złożyły wniosek o dofinansowanie w formie elektronicznej w SOW – liczba punktów preferencyjnych wynosi wówczas 10,</w:t>
      </w:r>
    </w:p>
    <w:p w:rsidR="00514E18" w:rsidRPr="00514E18" w:rsidRDefault="00514E18" w:rsidP="00514E18">
      <w:pPr>
        <w:numPr>
          <w:ilvl w:val="0"/>
          <w:numId w:val="4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złożyły wniosek w pierwszym półroczu 2020 roku – liczba punktów preferencyjnych wynosi wówczas 10,</w:t>
      </w:r>
    </w:p>
    <w:p w:rsidR="00514E18" w:rsidRPr="00514E18" w:rsidRDefault="00514E18" w:rsidP="00514E18">
      <w:pPr>
        <w:numPr>
          <w:ilvl w:val="0"/>
          <w:numId w:val="4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 2019 lub w 2020 roku zostały poszkodowane w wyniku działania żywiołu lub innych zdarzeń losowych – liczba punktów preferencyjnych wynosi wówczas 5.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 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2"/>
        <w:rPr>
          <w:rFonts w:ascii="Arial" w:eastAsia="Times New Roman" w:hAnsi="Arial" w:cs="Arial"/>
          <w:color w:val="2F2F37"/>
          <w:sz w:val="27"/>
          <w:szCs w:val="27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7"/>
          <w:szCs w:val="27"/>
          <w:lang w:eastAsia="pl-PL"/>
        </w:rPr>
        <w:t>Informacje dla studentów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Kontynuujemy Moduł II – pomoc w uzyskaniu wykształcenia na poziomie wyższym, adresowany do osób ze znacznym lub umiarkowanym stopniem niepełnosprawności, pobierających naukę w:</w:t>
      </w:r>
    </w:p>
    <w:p w:rsidR="00514E18" w:rsidRPr="00514E18" w:rsidRDefault="00514E18" w:rsidP="00514E18">
      <w:pPr>
        <w:numPr>
          <w:ilvl w:val="0"/>
          <w:numId w:val="5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 szkole policealnej,</w:t>
      </w:r>
    </w:p>
    <w:p w:rsidR="00514E18" w:rsidRPr="00514E18" w:rsidRDefault="00514E18" w:rsidP="00514E18">
      <w:pPr>
        <w:numPr>
          <w:ilvl w:val="0"/>
          <w:numId w:val="5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 kolegium,</w:t>
      </w:r>
    </w:p>
    <w:p w:rsidR="00514E18" w:rsidRPr="00514E18" w:rsidRDefault="00514E18" w:rsidP="00514E18">
      <w:pPr>
        <w:numPr>
          <w:ilvl w:val="0"/>
          <w:numId w:val="5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 szkole wyższej (studia pierwszego stopnia, studia drugiego stopnia, jednolite studia magisterskie, studia podyplomowe lub doktoranckie prowadzone przez szkoły wyższe w systemie stacjonarnym / dziennym lub niestacjonarnym / wieczorowym / zaocznym lub eksternistycznym, w tym również za pośrednictwem Internetu), a także osób, które przewód doktorski otworzyły poza studiami doktoranckimi.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Termin przyjmowania wniosków o dofinansowanie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Wnioski o dofinansowanie można składać w formie elektronicznej w systemie SOW (</w:t>
      </w:r>
      <w:hyperlink r:id="rId14" w:tgtFrame="_blank" w:tooltip="" w:history="1">
        <w:r w:rsidRPr="00514E18">
          <w:rPr>
            <w:rFonts w:ascii="Arial" w:eastAsia="Times New Roman" w:hAnsi="Arial" w:cs="Arial"/>
            <w:color w:val="003D98"/>
            <w:sz w:val="24"/>
            <w:szCs w:val="24"/>
            <w:u w:val="single"/>
            <w:lang w:eastAsia="pl-PL"/>
          </w:rPr>
          <w:t>https://sow.pfron.org.pl/</w:t>
        </w:r>
      </w:hyperlink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) już od dnia 1 marca 2020 r.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Przypominamy i zachęcamy - możecie Państwo złożyć wniosek nie wychodząc z domu!!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Termin zakończenia przyjmowania wniosków wypada:</w:t>
      </w:r>
    </w:p>
    <w:p w:rsidR="00514E18" w:rsidRPr="00514E18" w:rsidRDefault="00514E18" w:rsidP="00514E18">
      <w:pPr>
        <w:numPr>
          <w:ilvl w:val="0"/>
          <w:numId w:val="6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dnia 31 marca 2020 r. (dla wniosków dotyczących roku akademickiego 2019/2020),</w:t>
      </w:r>
    </w:p>
    <w:p w:rsidR="00514E18" w:rsidRPr="00514E18" w:rsidRDefault="00514E18" w:rsidP="00514E18">
      <w:pPr>
        <w:numPr>
          <w:ilvl w:val="0"/>
          <w:numId w:val="6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dnia 10 października 2020 r. (dla wniosków dotyczących roku akademickiego 2020/2021).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Wysokość dofinansowania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lastRenderedPageBreak/>
        <w:t>Warunki dofinansowania opisane są w ust. 10-24 dokumentu pn. „Kierunki działań (…)” w 2020 roku.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Kwota dofinansowania kosztów nauki (na semestr/półrocze) wynosi w przypadku:</w:t>
      </w:r>
    </w:p>
    <w:p w:rsidR="00514E18" w:rsidRPr="00514E18" w:rsidRDefault="00514E18" w:rsidP="00514E18">
      <w:pPr>
        <w:numPr>
          <w:ilvl w:val="0"/>
          <w:numId w:val="7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dodatku na pokrycie kosztów kształcenia:</w:t>
      </w:r>
    </w:p>
    <w:p w:rsidR="00514E18" w:rsidRPr="00514E18" w:rsidRDefault="00514E18" w:rsidP="00514E18">
      <w:pPr>
        <w:numPr>
          <w:ilvl w:val="1"/>
          <w:numId w:val="7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 1.000 zł - dla wnioskodawców pobierających naukę w szkole policealnej lub kolegium,</w:t>
      </w:r>
    </w:p>
    <w:p w:rsidR="00514E18" w:rsidRPr="00514E18" w:rsidRDefault="00514E18" w:rsidP="00514E18">
      <w:pPr>
        <w:numPr>
          <w:ilvl w:val="1"/>
          <w:numId w:val="7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 1.500 zł dla pozostałych Wnioskodawców,</w:t>
      </w:r>
    </w:p>
    <w:p w:rsidR="00514E18" w:rsidRPr="00514E18" w:rsidRDefault="00514E18" w:rsidP="00514E18">
      <w:pPr>
        <w:numPr>
          <w:ilvl w:val="0"/>
          <w:numId w:val="7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dodatku na uiszczenie opłaty za przeprowadzenie przewodu doktorskiego</w:t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br/>
        <w:t>– do 4.000 zł,</w:t>
      </w:r>
    </w:p>
    <w:p w:rsidR="00514E18" w:rsidRPr="00514E18" w:rsidRDefault="00514E18" w:rsidP="00514E18">
      <w:pPr>
        <w:numPr>
          <w:ilvl w:val="0"/>
          <w:numId w:val="7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opłaty za naukę (czesne) – wysokość kosztów czesnego w ramach jednej, aktualnie realizowanej formy kształcenia na poziomie wyższym (na jednym kierunku) - niezależnie od daty poniesienia kosztów; dofinansowanie powyżej kwoty 4.000 zł jest możliwe, jeśli wysokość przeciętnego miesięcznego dochodu Wnioskodawcy nie przekracza kwoty 764 zł (netto) na osobę.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 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Przez przeciętny miesięczny dochód Wnioskodawcy należy rozumieć dochód w przeliczeniu na jedną osobę w gospodarstwie domowym Wnioskodawcy, o jakim mowa w ustawie z dnia 28 listopada 2003 roku o świadczeniach rodzinnych (Dz. U. z 2018 r., poz. 2220, z </w:t>
      </w:r>
      <w:proofErr w:type="spellStart"/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późn</w:t>
      </w:r>
      <w:proofErr w:type="spellEnd"/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. zm.), obliczony za kwartał poprzedzający kwartał, w którym złożono wniosek. Dochody z różnych źródeł sumują się. W przypadku działalności rolniczej – dochód ten oblicza się na podstawie wysokości przeciętnego dochodu z pracy w indywidualnych gospodarstwach rolnych z 1 ha przeliczeniowego w 2018 r. (Obwieszczenie Prezesa Głównego Urzędu Statystycznego z dnia 24 września 2019 r. - M.P. 2019, poz. 870), według wzoru: [(2.715 zł x liczba hektarów)/12]/ liczba osób w gospodarstwie domowym Wnioskodawcy.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 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Warunki zwiększenia dofinansowania w formie dodatku na pokrycie innych (niż koszt czesnego) kosztów kształcenia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Dodatek może być zwiększony, nie więcej niż o:</w:t>
      </w:r>
    </w:p>
    <w:p w:rsidR="00514E18" w:rsidRPr="00514E18" w:rsidRDefault="00514E18" w:rsidP="00514E18">
      <w:pPr>
        <w:numPr>
          <w:ilvl w:val="0"/>
          <w:numId w:val="8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700 zł – w sytuacjach, które określi samorząd powiatowy,</w:t>
      </w:r>
    </w:p>
    <w:p w:rsidR="00514E18" w:rsidRPr="00514E18" w:rsidRDefault="00514E18" w:rsidP="00514E18">
      <w:pPr>
        <w:numPr>
          <w:ilvl w:val="0"/>
          <w:numId w:val="8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500 zł – w przypadku, gdy osoba niepełnosprawna ponosi koszty z tytułu pobierania nauki poza miejscem zamieszkania,</w:t>
      </w:r>
    </w:p>
    <w:p w:rsidR="00514E18" w:rsidRPr="00514E18" w:rsidRDefault="00514E18" w:rsidP="00514E18">
      <w:pPr>
        <w:numPr>
          <w:ilvl w:val="0"/>
          <w:numId w:val="8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300 zł – w przypadku, gdy osoba niepełnosprawna posiada Kartę Dużej Rodziny,</w:t>
      </w:r>
    </w:p>
    <w:p w:rsidR="00514E18" w:rsidRPr="00514E18" w:rsidRDefault="00514E18" w:rsidP="00514E18">
      <w:pPr>
        <w:numPr>
          <w:ilvl w:val="0"/>
          <w:numId w:val="8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300 zł – w przypadku, gdy osoba niepełnosprawna pobiera naukę jednocześnie</w:t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br/>
        <w:t>na dwóch (lub więcej) kierunkach studiów/nauki,</w:t>
      </w:r>
    </w:p>
    <w:p w:rsidR="00514E18" w:rsidRPr="00514E18" w:rsidRDefault="00514E18" w:rsidP="00514E18">
      <w:pPr>
        <w:numPr>
          <w:ilvl w:val="0"/>
          <w:numId w:val="8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200 zł – w przypadku, gdy osoba niepełnosprawna studiuje w przyspieszonym trybie,</w:t>
      </w:r>
    </w:p>
    <w:p w:rsidR="00514E18" w:rsidRPr="00514E18" w:rsidRDefault="00514E18" w:rsidP="00514E18">
      <w:pPr>
        <w:numPr>
          <w:ilvl w:val="0"/>
          <w:numId w:val="8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300 zł – w przypadku, gdy Wnioskodawcą jest osoba poszkodowana w 2018 lub w 2019 roku w wyniku działania żywiołu lub innych zdarzeń losowych,</w:t>
      </w:r>
    </w:p>
    <w:p w:rsidR="00514E18" w:rsidRPr="00514E18" w:rsidRDefault="00514E18" w:rsidP="00514E18">
      <w:pPr>
        <w:numPr>
          <w:ilvl w:val="0"/>
          <w:numId w:val="8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lastRenderedPageBreak/>
        <w:t>300 zł w przypadku, gdy Wnioskodawca korzysta z usług tłumacza języka migowego,</w:t>
      </w:r>
    </w:p>
    <w:p w:rsidR="00514E18" w:rsidRPr="00514E18" w:rsidRDefault="00514E18" w:rsidP="00514E18">
      <w:pPr>
        <w:numPr>
          <w:ilvl w:val="0"/>
          <w:numId w:val="8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 xml:space="preserve">800 zł – gdy Wnioskodawca posiada podpis elektroniczny/Profil Zaufany na platformie </w:t>
      </w:r>
      <w:proofErr w:type="spellStart"/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ePUAP</w:t>
      </w:r>
      <w:proofErr w:type="spellEnd"/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 xml:space="preserve"> i złoży wniosek o dofinansowanie w formie elektronicznej w dedykowanym systemie przygotowanym przez PFRON (możliwość ta dotyczy tylko tych Wnioskodawców, którzy skorzystają z tego zwiększenia po raz pierwszy).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 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Jeśli osoba niepełnosprawna pobiera naukę jednocześnie na dwóch lub więcej kierunkach studiów wyższych, kwota dofinansowania do czesnego na drugim i kolejnych kierunkach może wynieść do 50% kosztów czesnego ponoszonego na każdym z tych kierunków. Dofinansowanie powyżej kwoty 2.000 zł jest możliwe, jeśli wysokość przeciętnego miesięcznego dochodu Wnioskodawcy nie przekracza kwoty 764 zł (netto) na osobę, z zastrzeżeniem zasad dotyczących wkładu własnego.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2"/>
        <w:rPr>
          <w:rFonts w:ascii="Arial" w:eastAsia="Times New Roman" w:hAnsi="Arial" w:cs="Arial"/>
          <w:color w:val="2F2F37"/>
          <w:sz w:val="27"/>
          <w:szCs w:val="27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7"/>
          <w:szCs w:val="27"/>
          <w:lang w:eastAsia="pl-PL"/>
        </w:rPr>
        <w:t> 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Przekazanie przyznanych środków finansowych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Przekazanie dofinansowania kosztów opłaty za naukę (czesne) oraz dodatku na uiszczenie opłaty za przeprowadzenie przewodu doktorskiego następuje po zawarciu umowy dofinansowania.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Przekazanie dodatku na pokrycie kosztów kształcenia następuje po zawarciu umowy dofinansowania i po przekazaniu Realizatorowi programu informacji o zaliczeniu przez Wnioskodawcę semestru/półrocza objętego dofinansowaniem lub po złożeniu zaświadczenia ze szkoły/uczelni, że Wnioskodawca uczęszczał na zajęcia, objęte planem/programem studiów/nauki.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Dodatek na pokrycie innych kosztów kształcenia ma charakter progresywny i motywacyjny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Wysokość faktycznie udzielonego dodatku jest uzależniona od poziomu nauki i postępów w nauce. W stosunku do wyliczonej dla danego Wnioskodawcy maksymalnej kwoty dodatku (zgodnie z warunkami dot. jego zwiększenia), wysokość możliwej wypłaty wynosi:</w:t>
      </w:r>
    </w:p>
    <w:p w:rsidR="00514E18" w:rsidRPr="00514E18" w:rsidRDefault="00514E18" w:rsidP="00514E18">
      <w:pPr>
        <w:numPr>
          <w:ilvl w:val="0"/>
          <w:numId w:val="9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 50% wyliczenia – w przypadku pobierania nauki na pierwszym roku nauki w ramach wszystkich form edukacji na poziomie wyższym, a w przypadku form kształcenia trwających jeden rok – do 75%,</w:t>
      </w:r>
    </w:p>
    <w:p w:rsidR="00514E18" w:rsidRPr="00514E18" w:rsidRDefault="00514E18" w:rsidP="00514E18">
      <w:pPr>
        <w:numPr>
          <w:ilvl w:val="0"/>
          <w:numId w:val="9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 75% wyliczenia – w przypadku pobierania nauki na kolejnym, drugim roku edukacji w ramach wszystkich form edukacji na poziomie wyższym,</w:t>
      </w:r>
    </w:p>
    <w:p w:rsidR="00514E18" w:rsidRPr="00514E18" w:rsidRDefault="00514E18" w:rsidP="00514E18">
      <w:pPr>
        <w:numPr>
          <w:ilvl w:val="0"/>
          <w:numId w:val="9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 100% wyliczenia – w przypadku pobierania nauki w kolejnych latach (od trzeciego roku) danej formy edukacji na poziomie wyższym,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lastRenderedPageBreak/>
        <w:t>przy czym studenci studiów II stopnia i uczestnicy studiów doktoranckich (III stopnia) mogą otrzymać dodatek w kwocie maksymalnej na każdym etapie nauki.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Warunki zmniejszenia dofinansowania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Dodatek nie przysługuje w przypadku, gdy wnioskodawca w ramach danej formy kształcenia na poziomie wyższym, zmieniając kierunek lub szkołę/uczelnię w trakcie pobierania nauki (nie ukończywszy jej), ponownie pobiera naukę na poziomie (semestr/półrocze) objętym uprzednio dofinansowaniem ze środków Państwowego Funduszu Rehabilitacji Osób Niepełnosprawnych w ramach programu.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Wysokość udziału własnego Wnioskodawcy (w kosztach czesnego)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 wniesienia udziału własnego w kosztach czesnego zobowiązani są tylko Wnioskodawcy zatrudnieni (co najmniej 15% kosztów czesnego na pierwszym kierunku, na drugim i kolejnych kierunkach – rzeczywisty udział własny wyniesie 65%).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 wniesienia udziału własnego w kosztach czesnego zwolniony jest Wnioskodawca, którego przeciętny miesięczny dochód w gospodarstwie domowym nie przekracza kwoty 764 zł (netto) na osobę.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Dofinansowanie kosztów poniesionych przed podpisaniem umowy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Możliwość refundacji kosztów czesnego poniesionych przed zawarciem umowy dofinansowania jest możliwe wyłącznie w ramach aktualnie trwającego roku szkolnego/akademickiego.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Warunki dopuszczalności pomocy na dofinansowanie nauki (wszystkie wymienione w ust. 19 dokumentu pn. „Kierunki działań (…)” w 2020 r.</w:t>
      </w:r>
    </w:p>
    <w:p w:rsidR="00514E18" w:rsidRPr="00514E18" w:rsidRDefault="00514E18" w:rsidP="00514E18">
      <w:pPr>
        <w:numPr>
          <w:ilvl w:val="0"/>
          <w:numId w:val="10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Każdy wnioskodawca może uzyskać pomoc łącznie maksymalnie w ramach 20 (dwudziestu) semestrów/półroczy różnych form kształcenia na poziomie wyższym - warunek ten dotyczy także wsparcia udzielonego w ramach programów:</w:t>
      </w:r>
    </w:p>
    <w:p w:rsidR="00514E18" w:rsidRPr="00514E18" w:rsidRDefault="00514E18" w:rsidP="00514E18">
      <w:pPr>
        <w:numPr>
          <w:ilvl w:val="1"/>
          <w:numId w:val="10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„STUDENT - kształcenie ustawiczne osób niepełnosprawnych”,</w:t>
      </w:r>
    </w:p>
    <w:p w:rsidR="00514E18" w:rsidRPr="00514E18" w:rsidRDefault="00514E18" w:rsidP="00514E18">
      <w:pPr>
        <w:numPr>
          <w:ilvl w:val="1"/>
          <w:numId w:val="10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„STUDENT II – kształcenie ustawiczne osób niepełnosprawnych”,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z uwzględnieniem pkt 2;</w:t>
      </w:r>
    </w:p>
    <w:p w:rsidR="00514E18" w:rsidRPr="00514E18" w:rsidRDefault="00514E18" w:rsidP="00514E18">
      <w:pPr>
        <w:numPr>
          <w:ilvl w:val="0"/>
          <w:numId w:val="11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Wnioskodawcy, którzy do dnia złożenia wniosku uzyskali pomoc w ramach większej liczby semestrów/półroczy, niż wskazana w pkt 1, mogą uzyskać pomoc w ramach programu – do czasu ukończenia rozpoczętych form kształcenia na poziomie wyższym, jeśli są one realizowane zgodnie z planem/programem studiów i zostały rozpoczęte, gdy limit, o którym mowa w pkt 1 nie został przekroczony;</w:t>
      </w:r>
    </w:p>
    <w:p w:rsidR="00514E18" w:rsidRPr="00514E18" w:rsidRDefault="00514E18" w:rsidP="00514E18">
      <w:pPr>
        <w:numPr>
          <w:ilvl w:val="0"/>
          <w:numId w:val="11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lastRenderedPageBreak/>
        <w:t>Decyzja o dofinansowaniu kosztów nauki w przypadku ponownego wsparcia wcześniej dofinansowanego semestru / półrocza / roku szkolnego lub akademickiego - należy do kompetencji Realizatora programu, z zastrzeżeniem pkt 4, przy czym spowolnienie toku studiów nie jest traktowane jako powtarzanie semestru;</w:t>
      </w:r>
    </w:p>
    <w:p w:rsidR="00514E18" w:rsidRPr="00514E18" w:rsidRDefault="00514E18" w:rsidP="00514E18">
      <w:pPr>
        <w:numPr>
          <w:ilvl w:val="0"/>
          <w:numId w:val="11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szkoła wyższa, przewód doktorski otwarty poza studiami doktoranckimi) i tylko jeżeli powtarzanie semestru/półrocza/roku szkolnego lub akademickiego przez wnioskodawcę następuje z przyczyn od niego niezależnych (np. stan zdrowia, likwidacja/zamknięcie kierunku);</w:t>
      </w:r>
    </w:p>
    <w:p w:rsidR="00514E18" w:rsidRPr="00514E18" w:rsidRDefault="00514E18" w:rsidP="00514E18">
      <w:pPr>
        <w:numPr>
          <w:ilvl w:val="0"/>
          <w:numId w:val="11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Wnioskodawca, który w okresie objętym dofinansowaniem przekroczy limit, o którym mowa w pkt 4 (po raz trzeci nie zalicza semestru/półrocza), zobowiązany jest do zwrotu kwoty dofinansowania kosztów nauki w tym semestrze/półroczu i do czasu ukończenia nauki na rozpoczętym poziomie, nie może korzystać z pomocy w module II, z uwzględnieniem pkt 6;</w:t>
      </w:r>
    </w:p>
    <w:p w:rsidR="00514E18" w:rsidRPr="00514E18" w:rsidRDefault="00514E18" w:rsidP="00514E18">
      <w:pPr>
        <w:numPr>
          <w:ilvl w:val="0"/>
          <w:numId w:val="11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Na pisemny wniosek Realizatora programu, decyzję o wyrażeniu zgody na ponowne dofinansowanie kosztów nauki w przypadku wnioskodawcy, który ze względu na stan zdrowia po raz trzeci nie zalicza semestru/półrocza objętego dofinansowaniem w ramach danej formy kształcenia na poziomie wyższym, podejmują Pełnomocnicy Zarządu w Biurze Państwowego Funduszu Rehabilitacji Osób Niepełnosprawnych; w przypadku podjęcia decyzji, zwrot kwoty dofinansowania kosztów nauki, o którym mowa w pkt 5 - nie ma zastosowania.</w:t>
      </w:r>
    </w:p>
    <w:p w:rsidR="00514E18" w:rsidRPr="00514E18" w:rsidRDefault="00514E18" w:rsidP="00514E18">
      <w:pPr>
        <w:shd w:val="clear" w:color="auto" w:fill="F1F2F2"/>
        <w:spacing w:before="600" w:after="225" w:line="240" w:lineRule="auto"/>
        <w:outlineLvl w:val="3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Pozostałe warunki pomocy na dofinansowanie nauki są wymienione w ust. 19 dokumentu pn. „Kierunki działań (…)” w 2020 r.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Limit semestrów nie dotyczy osób ubiegających się o dofinansowanie kosztów nauki w ramach studiów III stopnia, a także osób zamierzających otworzyć przewód doktorski poza studiami doktoranckimi (III stopnia).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 przypadku osób, które mają wszczęty przewód doktorski, a nie są uczestnikami studiów doktoranckich, przysługuje wyłącznie dodatek na uiszczenie opłaty za przeprowadzenie przewodu doktorskiego.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Dodatkowo, przypominamy:</w:t>
      </w:r>
    </w:p>
    <w:p w:rsidR="00514E18" w:rsidRPr="00514E18" w:rsidRDefault="00514E18" w:rsidP="00514E18">
      <w:pPr>
        <w:numPr>
          <w:ilvl w:val="0"/>
          <w:numId w:val="1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dofinansowanie w ramach modułu II nie przysługuje w trakcie przerwy w nauce (np. urlop dziekański, urlop zdrowotny),</w:t>
      </w:r>
    </w:p>
    <w:p w:rsidR="00514E18" w:rsidRPr="00514E18" w:rsidRDefault="00514E18" w:rsidP="00514E18">
      <w:pPr>
        <w:numPr>
          <w:ilvl w:val="0"/>
          <w:numId w:val="1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decyzję o wysokości pomocy dla Wnioskodawcy podejmuje samorząd powiatowy,</w:t>
      </w:r>
    </w:p>
    <w:p w:rsidR="00514E18" w:rsidRPr="00514E18" w:rsidRDefault="00514E18" w:rsidP="00514E18">
      <w:pPr>
        <w:numPr>
          <w:ilvl w:val="0"/>
          <w:numId w:val="1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kwota dofinansowania nie może być większa niż kwota wnioskowana przez Wnioskodawcę,</w:t>
      </w:r>
    </w:p>
    <w:p w:rsidR="00514E18" w:rsidRPr="00514E18" w:rsidRDefault="00514E18" w:rsidP="00514E18">
      <w:pPr>
        <w:numPr>
          <w:ilvl w:val="0"/>
          <w:numId w:val="1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decyzja w sprawie udzielenia i wysokości dodatku na pokrycie kosztów kształcenia, należy do kompetencji samorządu powiatowego - aby wsparciem objąć wszystkich Wnioskodawców, samorząd może obniżyć zakres i wysokość dofinansowania</w:t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br/>
      </w: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lastRenderedPageBreak/>
        <w:t>do poziomu, jaki wynika z wysokości kwot wnioskowanych we wszystkich wnioskach (zapotrzebowania) i kwoty przeznaczonej na realizację programu,</w:t>
      </w:r>
    </w:p>
    <w:p w:rsidR="00514E18" w:rsidRPr="00514E18" w:rsidRDefault="00514E18" w:rsidP="00514E18">
      <w:pPr>
        <w:numPr>
          <w:ilvl w:val="0"/>
          <w:numId w:val="12"/>
        </w:numPr>
        <w:shd w:val="clear" w:color="auto" w:fill="F1F2F2"/>
        <w:spacing w:before="100" w:beforeAutospacing="1" w:after="100" w:afterAutospacing="1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Wnioskodawca, który w okresie objętym dofinansowaniem, z przyczyn innych niż niezależnych od niego (np. stan zdrowia) - nie uczęszczał na zajęcia objęte planem/ programem studiów/nauki, a w przypadku przewodu doktorskiego – nie realizował przewodu doktorskiego zgodnie z przyjętym harmonogramem, zobowiązany jest do zwrotu kwoty dofinansowania kosztów nauki w tym semestrze/półroczu.</w:t>
      </w:r>
    </w:p>
    <w:p w:rsidR="00514E18" w:rsidRPr="00514E18" w:rsidRDefault="00514E18" w:rsidP="00514E18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 </w:t>
      </w:r>
    </w:p>
    <w:p w:rsidR="00514E18" w:rsidRPr="00514E18" w:rsidRDefault="00514E18" w:rsidP="00514E18">
      <w:pPr>
        <w:shd w:val="clear" w:color="auto" w:fill="F1F2F2"/>
        <w:spacing w:line="240" w:lineRule="auto"/>
        <w:rPr>
          <w:rFonts w:ascii="Arial" w:eastAsia="Times New Roman" w:hAnsi="Arial" w:cs="Arial"/>
          <w:color w:val="2F2F37"/>
          <w:sz w:val="24"/>
          <w:szCs w:val="24"/>
          <w:lang w:eastAsia="pl-PL"/>
        </w:rPr>
      </w:pPr>
      <w:bookmarkStart w:id="0" w:name="_GoBack"/>
      <w:bookmarkEnd w:id="0"/>
      <w:r w:rsidRPr="00514E18">
        <w:rPr>
          <w:rFonts w:ascii="Arial" w:eastAsia="Times New Roman" w:hAnsi="Arial" w:cs="Arial"/>
          <w:color w:val="2F2F37"/>
          <w:sz w:val="24"/>
          <w:szCs w:val="24"/>
          <w:lang w:eastAsia="pl-PL"/>
        </w:rPr>
        <w:t> </w:t>
      </w:r>
    </w:p>
    <w:p w:rsidR="00DD4A92" w:rsidRDefault="00DD4A92"/>
    <w:sectPr w:rsidR="00DD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6743"/>
    <w:multiLevelType w:val="multilevel"/>
    <w:tmpl w:val="7CBC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D429E"/>
    <w:multiLevelType w:val="multilevel"/>
    <w:tmpl w:val="D5B2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676E7"/>
    <w:multiLevelType w:val="multilevel"/>
    <w:tmpl w:val="A69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073C7"/>
    <w:multiLevelType w:val="multilevel"/>
    <w:tmpl w:val="E8C8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71978"/>
    <w:multiLevelType w:val="multilevel"/>
    <w:tmpl w:val="AF34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D73CB"/>
    <w:multiLevelType w:val="multilevel"/>
    <w:tmpl w:val="203E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154AE"/>
    <w:multiLevelType w:val="multilevel"/>
    <w:tmpl w:val="D33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61974"/>
    <w:multiLevelType w:val="multilevel"/>
    <w:tmpl w:val="5A4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B562E"/>
    <w:multiLevelType w:val="multilevel"/>
    <w:tmpl w:val="C8CA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563E8"/>
    <w:multiLevelType w:val="multilevel"/>
    <w:tmpl w:val="12F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13C12"/>
    <w:multiLevelType w:val="multilevel"/>
    <w:tmpl w:val="6B3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A6C9E"/>
    <w:multiLevelType w:val="multilevel"/>
    <w:tmpl w:val="76DC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18"/>
    <w:rsid w:val="00514E18"/>
    <w:rsid w:val="00BD45B3"/>
    <w:rsid w:val="00D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F64E3-7692-44C4-BB8A-530CAFEE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7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771277">
          <w:marLeft w:val="0"/>
          <w:marRight w:val="0"/>
          <w:marTop w:val="1095"/>
          <w:marBottom w:val="600"/>
          <w:divBdr>
            <w:top w:val="none" w:sz="0" w:space="0" w:color="auto"/>
            <w:left w:val="single" w:sz="6" w:space="30" w:color="AC0500"/>
            <w:bottom w:val="none" w:sz="0" w:space="0" w:color="auto"/>
            <w:right w:val="none" w:sz="0" w:space="0" w:color="auto"/>
          </w:divBdr>
          <w:divsChild>
            <w:div w:id="5904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sow.pfron.org.pl/opencms/export/sites/pfron-sow/sow/jst/aktualnosci/page/index.html" TargetMode="External"/><Relationship Id="rId13" Type="http://schemas.openxmlformats.org/officeDocument/2006/relationships/hyperlink" Target="https://www.pfron.org.pl/o-funduszu/programy-i-zadania-pfron/programy-i-zadania-real/aktywny-samorzad/dokumenty-programowe/aktywnysamorzad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ron.org.pl/fileadmin/Programy_PFRON/Aktywny_samorzad/2020-01-13_kierunki_dzilan/kierunki_dzialan_as_2020.doc?utm_campaign=pfron&amp;utm_source=df&amp;utm_medium=download" TargetMode="External"/><Relationship Id="rId12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v.pl/web/cyfryzacja/profil-zaufany-ego-" TargetMode="External"/><Relationship Id="rId5" Type="http://schemas.openxmlformats.org/officeDocument/2006/relationships/hyperlink" Target="https://www.pfron.org.pl/fileadmin/Programy_PFRON/Aktywny_samorzad/aktywny_samorzad_na_topa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bywatel.gov.pl/zaloz-profil-zauf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index" TargetMode="External"/><Relationship Id="rId14" Type="http://schemas.openxmlformats.org/officeDocument/2006/relationships/hyperlink" Target="https://so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3356</Words>
  <Characters>20140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WSHE</Company>
  <LinksUpToDate>false</LinksUpToDate>
  <CharactersWithSpaces>23450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Murszewska</dc:creator>
  <cp:keywords/>
  <dc:description/>
  <cp:lastModifiedBy>Ewa Murszewska</cp:lastModifiedBy>
  <cp:revision>1</cp:revision>
  <dcterms:created xsi:type="dcterms:W3CDTF">2020-03-02T13:39:00Z</dcterms:created>
  <dcterms:modified xsi:type="dcterms:W3CDTF">2020-03-02T13:42:00Z</dcterms:modified>
</cp:coreProperties>
</file>